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SNEHA KULKARNI</w:t>
      </w:r>
    </w:p>
    <w:p>
      <w:pPr>
        <w:spacing w:after="120"/>
      </w:pPr>
      <w:r>
        <w:rPr>
          <w:color w:val="444444"/>
          <w:sz w:val="20"/>
        </w:rPr>
        <w:t xml:space="preserve">Pune, Maharashtra · sneha.kulkarni@email.com · +91 98765 43210 · linkedin.com/in/sneha-kulkarni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B.Com graduate (2025) aiming for an Accountant role, skilled in Tally Prime, GST returns and Excel. Kept the books for 15 small-business clients at a CA firm, about 400 GST invoices a month.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B.Com, Brihan Maharashtra College of Commerce, Pune</w:t>
      </w:r>
      <w:r>
        <w:tab/>
      </w:r>
      <w:r>
        <w:rPr>
          <w:color w:val="444444"/>
        </w:rPr>
        <w:t xml:space="preserve">2022 – 2025 · 78%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 (Commerce), Maharashtra State Board</w:t>
      </w:r>
      <w:r>
        <w:tab/>
      </w:r>
      <w:r>
        <w:rPr>
          <w:color w:val="444444"/>
        </w:rPr>
        <w:t xml:space="preserve">2022 · 85%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Accounting: bookkeeping, GST returns, TDS, bank reconciliation</w:t>
      </w:r>
    </w:p>
    <w:p>
      <w:pPr>
        <w:spacing w:after="40"/>
      </w:pPr>
      <w:r>
        <w:t xml:space="preserve">Tools: Tally Prime, Excel (VLOOKUP, pivot tables)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Accounts Trainee, Joshi &amp; Associates, Chartered Accountants, Pune</w:t>
      </w:r>
      <w:r>
        <w:tab/>
      </w:r>
      <w:r>
        <w:rPr>
          <w:color w:val="444444"/>
        </w:rPr>
        <w:t xml:space="preserve">Jan 2025 – Jun 2025</w:t>
      </w:r>
    </w:p>
    <w:p>
      <w:pPr>
        <w:ind w:left="284" w:hanging="284"/>
        <w:spacing w:after="20"/>
      </w:pPr>
      <w:r>
        <w:t xml:space="preserve">• Did the bookkeeping in Tally Prime for 15 small-business clients, about 400 GST invoices a month.</w:t>
      </w:r>
    </w:p>
    <w:p>
      <w:pPr>
        <w:ind w:left="284" w:hanging="284"/>
        <w:spacing w:after="20"/>
      </w:pPr>
      <w:r>
        <w:t xml:space="preserve">• Prepared GST returns (GSTR-1 and GSTR-3B) for 8 clients and filed every one before the due date.</w:t>
      </w:r>
    </w:p>
    <w:p>
      <w:pPr>
        <w:ind w:left="284" w:hanging="284"/>
        <w:spacing w:after="20"/>
      </w:pPr>
      <w:r>
        <w:t xml:space="preserve">• Did bank reconciliation for 6 clients, matching statements to ledgers with VLOOKUP; found 23 entries recorded twice.</w:t>
      </w:r>
    </w:p>
    <w:p>
      <w:pPr>
        <w:ind w:left="284" w:hanging="284"/>
        <w:spacing w:after="20"/>
      </w:pPr>
      <w:r>
        <w:t xml:space="preserve">• Worked out TDS on contractor payments for 4 clients and prepared their quarterly returns.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Working capital of three FMCG companies | Excel | Solo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Compared five years of working capital for three listed FMCG companies from their annual reports, using Excel pivot tables.</w:t>
      </w:r>
    </w:p>
    <w:p>
      <w:pPr>
        <w:ind w:left="284" w:hanging="284"/>
        <w:spacing w:after="20"/>
      </w:pPr>
      <w:r>
        <w:t xml:space="preserve">• Presented why one company needed 20 fewer days of cash than the others; graded A in the final-year project.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Tally Prime certification, Tally Education,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