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PRIYA RAMAN</w:t>
      </w:r>
    </w:p>
    <w:p>
      <w:pPr>
        <w:spacing w:after="120"/>
      </w:pPr>
      <w:r>
        <w:rPr>
          <w:color w:val="444444"/>
          <w:sz w:val="20"/>
        </w:rPr>
        <w:t xml:space="preserve">Chennai, Tamil Nadu · priya.raman@email.com · +91 98765 43210 · linkedin.com/in/priya-raman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Data Analyst with 4 years in e-commerce, skilled in SQL, Python and Power BI. Designed the pricing A/B test that raised delivery-fee revenue by 11% without hurting order volume.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Analysis: SQL, Python (pandas), Excel, A/B testing, stakeholder management</w:t>
      </w:r>
    </w:p>
    <w:p>
      <w:pPr>
        <w:spacing w:after="40"/>
      </w:pPr>
      <w:r>
        <w:t xml:space="preserve">Tools: Power BI, Tableau, BigQuery, dbt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Senior Data Analyst, Kiranakart, Chennai</w:t>
      </w:r>
      <w:r>
        <w:tab/>
      </w:r>
      <w:r>
        <w:rPr>
          <w:color w:val="444444"/>
        </w:rPr>
        <w:t xml:space="preserve">Apr 2023 – present</w:t>
      </w:r>
    </w:p>
    <w:p>
      <w:pPr>
        <w:ind w:left="284" w:hanging="284"/>
        <w:spacing w:after="20"/>
      </w:pPr>
      <w:r>
        <w:t xml:space="preserve">• Designed and read the A/B testing of delivery fees with the pricing team; the winning fee raised fee revenue 11% with no drop in orders.</w:t>
      </w:r>
    </w:p>
    <w:p>
      <w:pPr>
        <w:ind w:left="284" w:hanging="284"/>
        <w:spacing w:after="20"/>
      </w:pPr>
      <w:r>
        <w:t xml:space="preserve">• Built a churn model in Python (pandas, scikit-learn) that flags at-risk customers weekly; the retention team’s offers to them cut 90-day churn from 31% to 26%.</w:t>
      </w:r>
    </w:p>
    <w:p>
      <w:pPr>
        <w:ind w:left="284" w:hanging="284"/>
        <w:spacing w:after="20"/>
      </w:pPr>
      <w:r>
        <w:t xml:space="preserve">• Moved 14 finance reports to dbt models on BigQuery and one Power BI workspace; month-end reporting went from 4 days to 1.</w:t>
      </w:r>
    </w:p>
    <w:p>
      <w:pPr>
        <w:ind w:left="284" w:hanging="284"/>
        <w:spacing w:after="20"/>
      </w:pPr>
      <w:r>
        <w:t xml:space="preserve">• Ran stakeholder management for the CFO’s monthly review: one metric definition each for orders, revenue and margin.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Data Analyst, Brightpath Staffing, Chennai</w:t>
      </w:r>
      <w:r>
        <w:tab/>
      </w:r>
      <w:r>
        <w:rPr>
          <w:color w:val="444444"/>
        </w:rPr>
        <w:t xml:space="preserve">Jun 2021 – Mar 2023</w:t>
      </w:r>
    </w:p>
    <w:p>
      <w:pPr>
        <w:ind w:left="284" w:hanging="284"/>
        <w:spacing w:after="20"/>
      </w:pPr>
      <w:r>
        <w:t xml:space="preserve">• Wrote SQL and Excel models of hiring funnels for 40 clients; built the Tableau views account managers used in client reviews.</w:t>
      </w:r>
    </w:p>
    <w:p>
      <w:pPr>
        <w:ind w:left="284" w:hanging="284"/>
        <w:spacing w:after="20"/>
      </w:pPr>
      <w:r>
        <w:t xml:space="preserve">• Found that 35% of drop-offs happened before the first call, which led to a same-day call rule.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Statistics, Loyola College, Chennai</w:t>
      </w:r>
      <w:r>
        <w:tab/>
      </w:r>
      <w:r>
        <w:rPr>
          <w:color w:val="444444"/>
        </w:rPr>
        <w:t xml:space="preserve">2018 – 2021 · CGPA 8.4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