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FATIMA SHAIKH</w:t>
      </w:r>
    </w:p>
    <w:p>
      <w:pPr>
        <w:spacing w:after="120"/>
      </w:pPr>
      <w:r>
        <w:rPr>
          <w:color w:val="444444"/>
          <w:sz w:val="20"/>
        </w:rPr>
        <w:t xml:space="preserve">Mumbai, Maharashtra · fatima.shaikh@email.com · +91 98765 43210 · linkedin.com/in/fatima-shaikh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Digital Marketing Specialist with 3 years in performance and content marketing for a D2C food brand, managing ₹8 lakh a month in ad spend. Cut cost per lead by 35% and doubled organic traffic in a year.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Marketing: performance marketing, SEO, content marketing, email marketing, A/B testing, analytics</w:t>
      </w:r>
    </w:p>
    <w:p>
      <w:pPr>
        <w:spacing w:after="40"/>
      </w:pPr>
      <w:r>
        <w:t xml:space="preserve">Tools: Google Ads, Meta Ads Manager, Google Analytics, Google Search Console, Excel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EXPERIENCE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Digital Marketing Specialist, Kiranakart, Mumbai</w:t>
      </w:r>
      <w:r>
        <w:tab/>
      </w:r>
      <w:r>
        <w:rPr>
          <w:color w:val="444444"/>
        </w:rPr>
        <w:t xml:space="preserve">Jun 2024 – present</w:t>
      </w:r>
    </w:p>
    <w:p>
      <w:pPr>
        <w:ind w:left="284" w:hanging="284"/>
        <w:spacing w:after="20"/>
      </w:pPr>
      <w:r>
        <w:t xml:space="preserve">• Run performance marketing on Google Ads and Meta Ads Manager with ₹8 lakh a month; cut cost per lead by 35% in a year.</w:t>
      </w:r>
    </w:p>
    <w:p>
      <w:pPr>
        <w:ind w:left="284" w:hanging="284"/>
        <w:spacing w:after="20"/>
      </w:pPr>
      <w:r>
        <w:t xml:space="preserve">• Ran A/B testing on 6 landing pages; the winning layout raised sign-up conversion from 3.1% to 4.4%.</w:t>
      </w:r>
    </w:p>
    <w:p>
      <w:pPr>
        <w:ind w:left="284" w:hanging="284"/>
        <w:spacing w:after="20"/>
      </w:pPr>
      <w:r>
        <w:t xml:space="preserve">• Led SEO and content marketing: 60 recipe articles and fixes from Google Search Console doubled organic traffic in Google Analytics.</w:t>
      </w:r>
    </w:p>
    <w:p>
      <w:pPr>
        <w:ind w:left="284" w:hanging="284"/>
        <w:spacing w:after="20"/>
      </w:pPr>
      <w:r>
        <w:t xml:space="preserve">• Built the weekly analytics report in Excel that the founders use to move budget between channels.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Marketing Executive, Brightpath Staffing, Mumbai</w:t>
      </w:r>
      <w:r>
        <w:tab/>
      </w:r>
      <w:r>
        <w:rPr>
          <w:color w:val="444444"/>
        </w:rPr>
        <w:t xml:space="preserve">Jun 2022 – May 2024</w:t>
      </w:r>
    </w:p>
    <w:p>
      <w:pPr>
        <w:ind w:left="284" w:hanging="284"/>
        <w:spacing w:after="20"/>
      </w:pPr>
      <w:r>
        <w:t xml:space="preserve">• Ran email marketing to 40,000 candidates; a re-engagement series brought back 2,300 inactive profiles in a quarter.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BBA, Marketing, NMIMS, Mumbai</w:t>
      </w:r>
      <w:r>
        <w:tab/>
      </w:r>
      <w:r>
        <w:rPr>
          <w:color w:val="444444"/>
        </w:rPr>
        <w:t xml:space="preserve">2019 – 2022 · CGPA 3.4 / 4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