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ROHAN SHAH</w:t>
      </w:r>
    </w:p>
    <w:p>
      <w:pPr>
        <w:spacing w:after="120"/>
      </w:pPr>
      <w:r>
        <w:rPr>
          <w:color w:val="444444"/>
          <w:sz w:val="20"/>
        </w:rPr>
        <w:t xml:space="preserve">Ahmedabad, Gujarat · rohan.shah@email.com · +91 98765 43210 · linkedin.com/in/rohan-shah-finance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MBA (Finance) graduate (2025) aiming for a Financial Analyst role, skilled in financial modelling, variance analysis and Excel. Built the monthly variance report a mid-size manufacturer’s CFO now uses.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MBA, Finance, Nirma University, Ahmedabad</w:t>
      </w:r>
      <w:r>
        <w:tab/>
      </w:r>
      <w:r>
        <w:rPr>
          <w:color w:val="444444"/>
        </w:rPr>
        <w:t xml:space="preserve">2023 – 2025 · CGPA 3.3 / 4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B.Com, Gujarat University</w:t>
      </w:r>
      <w:r>
        <w:tab/>
      </w:r>
      <w:r>
        <w:rPr>
          <w:color w:val="444444"/>
        </w:rPr>
        <w:t xml:space="preserve">2020 – 2023 · 79%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Finance: financial modelling, DCF valuation, ratio analysis, variance analysis, budgeting</w:t>
      </w:r>
    </w:p>
    <w:p>
      <w:pPr>
        <w:spacing w:after="40"/>
      </w:pPr>
      <w:r>
        <w:t xml:space="preserve">Tools: Excel (INDEX-MATCH, pivot tables), Power BI, Tally Prime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FP&amp;A Intern, Sahyadri Auto Components, Pune</w:t>
      </w:r>
      <w:r>
        <w:tab/>
      </w:r>
      <w:r>
        <w:rPr>
          <w:color w:val="444444"/>
        </w:rPr>
        <w:t xml:space="preserve">Apr 2024 – Jun 2024</w:t>
      </w:r>
    </w:p>
    <w:p>
      <w:pPr>
        <w:ind w:left="284" w:hanging="284"/>
        <w:spacing w:after="20"/>
      </w:pPr>
      <w:r>
        <w:t xml:space="preserve">• Built a monthly variance analysis of budget against actuals for 6 cost centres in Excel with INDEX-MATCH and pivot tables.</w:t>
      </w:r>
    </w:p>
    <w:p>
      <w:pPr>
        <w:ind w:left="284" w:hanging="284"/>
        <w:spacing w:after="20"/>
      </w:pPr>
      <w:r>
        <w:t xml:space="preserve">• The CFO now uses the report every month; it found ₹14 lakh of freight costs booked to the wrong plant.</w:t>
      </w:r>
    </w:p>
    <w:p>
      <w:pPr>
        <w:ind w:left="284" w:hanging="284"/>
        <w:spacing w:after="20"/>
      </w:pPr>
      <w:r>
        <w:t xml:space="preserve">• Helped with budgeting for the next year: collected inputs from 6 department heads into one template.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Valuation of a listed FMCG company | Excel | Solo</w:t>
      </w:r>
      <w:r>
        <w:tab/>
      </w:r>
      <w:r>
        <w:rPr>
          <w:color w:val="444444"/>
        </w:rPr>
        <w:t xml:space="preserve">Jan 2025</w:t>
      </w:r>
    </w:p>
    <w:p>
      <w:pPr>
        <w:ind w:left="284" w:hanging="284"/>
        <w:spacing w:after="20"/>
      </w:pPr>
      <w:r>
        <w:t xml:space="preserve">• Built a five-year financial modelling workbook and a DCF valuation from the company’s annual reports.</w:t>
      </w:r>
    </w:p>
    <w:p>
      <w:pPr>
        <w:ind w:left="284" w:hanging="284"/>
        <w:spacing w:after="20"/>
      </w:pPr>
      <w:r>
        <w:t xml:space="preserve">• Ran ratio analysis against two peers; presented the valuation range and its key assumptions to a faculty panel.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Mess expense dashboard | Power BI, Tally Prime | Team of 2</w:t>
      </w:r>
      <w:r>
        <w:tab/>
      </w:r>
      <w:r>
        <w:rPr>
          <w:color w:val="444444"/>
        </w:rPr>
        <w:t xml:space="preserve">Sep 2024</w:t>
      </w:r>
    </w:p>
    <w:p>
      <w:pPr>
        <w:ind w:left="284" w:hanging="284"/>
        <w:spacing w:after="20"/>
      </w:pPr>
      <w:r>
        <w:t xml:space="preserve">• Moved the hostel mess accounts from Tally Prime into a Power BI dashboard; the mess committee cut food waste costs by 9% in a term.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CFA Level I, passed, 2024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